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6278F" w14:textId="77777777" w:rsidR="00D343DB" w:rsidRPr="009F51F3" w:rsidRDefault="00D343DB" w:rsidP="009F51F3">
      <w:pPr>
        <w:jc w:val="center"/>
        <w:rPr>
          <w:rFonts w:ascii="Arial" w:eastAsia="Calibri" w:hAnsi="Arial" w:cs="Arial"/>
          <w:b/>
        </w:rPr>
      </w:pPr>
    </w:p>
    <w:p w14:paraId="5EA86107" w14:textId="7AE5D5F2" w:rsidR="00D343DB" w:rsidRPr="009F51F3" w:rsidRDefault="00AB351A" w:rsidP="009F51F3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Na </w:t>
      </w:r>
      <w:r w:rsidR="00884BA7">
        <w:rPr>
          <w:rFonts w:ascii="Arial" w:eastAsia="Calibri" w:hAnsi="Arial" w:cs="Arial"/>
          <w:b/>
        </w:rPr>
        <w:t>4</w:t>
      </w:r>
      <w:r w:rsidR="00B50DF2">
        <w:rPr>
          <w:rFonts w:ascii="Arial" w:eastAsia="Calibri" w:hAnsi="Arial" w:cs="Arial"/>
          <w:b/>
        </w:rPr>
        <w:t>5</w:t>
      </w:r>
      <w:r w:rsidR="00D343DB" w:rsidRPr="009F51F3">
        <w:rPr>
          <w:rFonts w:ascii="Arial" w:eastAsia="Calibri" w:hAnsi="Arial" w:cs="Arial"/>
          <w:b/>
        </w:rPr>
        <w:t xml:space="preserve">. </w:t>
      </w:r>
      <w:r>
        <w:rPr>
          <w:rFonts w:ascii="Arial" w:eastAsia="Calibri" w:hAnsi="Arial" w:cs="Arial"/>
          <w:b/>
        </w:rPr>
        <w:t xml:space="preserve">sjednici Upravnog vijeća </w:t>
      </w:r>
      <w:r w:rsidR="00D343DB" w:rsidRPr="009F51F3">
        <w:rPr>
          <w:rFonts w:ascii="Arial" w:eastAsia="Calibri" w:hAnsi="Arial" w:cs="Arial"/>
          <w:b/>
        </w:rPr>
        <w:t>V</w:t>
      </w:r>
      <w:r>
        <w:rPr>
          <w:rFonts w:ascii="Arial" w:eastAsia="Calibri" w:hAnsi="Arial" w:cs="Arial"/>
          <w:b/>
        </w:rPr>
        <w:t>eleučilišta u Rijeci</w:t>
      </w:r>
    </w:p>
    <w:p w14:paraId="261ED413" w14:textId="557EECCD" w:rsidR="00884BA7" w:rsidRDefault="00D343DB" w:rsidP="009F51F3">
      <w:pPr>
        <w:jc w:val="center"/>
        <w:rPr>
          <w:rFonts w:ascii="Arial" w:eastAsia="Calibri" w:hAnsi="Arial" w:cs="Arial"/>
          <w:b/>
        </w:rPr>
      </w:pPr>
      <w:r w:rsidRPr="009F51F3">
        <w:rPr>
          <w:rFonts w:ascii="Arial" w:eastAsia="Calibri" w:hAnsi="Arial" w:cs="Arial"/>
          <w:b/>
        </w:rPr>
        <w:t>održan</w:t>
      </w:r>
      <w:r w:rsidR="00AB351A">
        <w:rPr>
          <w:rFonts w:ascii="Arial" w:eastAsia="Calibri" w:hAnsi="Arial" w:cs="Arial"/>
          <w:b/>
        </w:rPr>
        <w:t>oj</w:t>
      </w:r>
      <w:r w:rsidRPr="009F51F3">
        <w:rPr>
          <w:rFonts w:ascii="Arial" w:eastAsia="Calibri" w:hAnsi="Arial" w:cs="Arial"/>
          <w:b/>
        </w:rPr>
        <w:t xml:space="preserve"> </w:t>
      </w:r>
      <w:r w:rsidR="00B50DF2">
        <w:rPr>
          <w:rFonts w:ascii="Arial" w:eastAsia="Calibri" w:hAnsi="Arial" w:cs="Arial"/>
          <w:b/>
        </w:rPr>
        <w:t>02</w:t>
      </w:r>
      <w:r w:rsidRPr="009F51F3">
        <w:rPr>
          <w:rFonts w:ascii="Arial" w:eastAsia="Calibri" w:hAnsi="Arial" w:cs="Arial"/>
          <w:b/>
        </w:rPr>
        <w:t xml:space="preserve">. </w:t>
      </w:r>
      <w:r w:rsidR="00B50DF2">
        <w:rPr>
          <w:rFonts w:ascii="Arial" w:eastAsia="Calibri" w:hAnsi="Arial" w:cs="Arial"/>
          <w:b/>
        </w:rPr>
        <w:t xml:space="preserve">listopada </w:t>
      </w:r>
      <w:r w:rsidRPr="009F51F3">
        <w:rPr>
          <w:rFonts w:ascii="Arial" w:eastAsia="Calibri" w:hAnsi="Arial" w:cs="Arial"/>
          <w:b/>
        </w:rPr>
        <w:t>202</w:t>
      </w:r>
      <w:r w:rsidR="00884BA7">
        <w:rPr>
          <w:rFonts w:ascii="Arial" w:eastAsia="Calibri" w:hAnsi="Arial" w:cs="Arial"/>
          <w:b/>
        </w:rPr>
        <w:t>5</w:t>
      </w:r>
      <w:r w:rsidRPr="009F51F3">
        <w:rPr>
          <w:rFonts w:ascii="Arial" w:eastAsia="Calibri" w:hAnsi="Arial" w:cs="Arial"/>
          <w:b/>
        </w:rPr>
        <w:t xml:space="preserve">. godine </w:t>
      </w:r>
    </w:p>
    <w:p w14:paraId="7C9F3FB4" w14:textId="1AB8298D" w:rsidR="00D343DB" w:rsidRPr="009F51F3" w:rsidRDefault="00A30CDA" w:rsidP="009F51F3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elektroničkim putem </w:t>
      </w:r>
    </w:p>
    <w:p w14:paraId="045BC764" w14:textId="77777777" w:rsidR="00D343DB" w:rsidRPr="009F51F3" w:rsidRDefault="00D343DB" w:rsidP="009F51F3">
      <w:pPr>
        <w:jc w:val="center"/>
        <w:rPr>
          <w:rFonts w:ascii="Arial" w:eastAsia="Calibri" w:hAnsi="Arial" w:cs="Arial"/>
          <w:b/>
        </w:rPr>
      </w:pPr>
    </w:p>
    <w:p w14:paraId="4FFD097D" w14:textId="77777777" w:rsidR="00D343DB" w:rsidRPr="009F51F3" w:rsidRDefault="00D343DB" w:rsidP="009F51F3">
      <w:pPr>
        <w:jc w:val="both"/>
        <w:rPr>
          <w:rFonts w:ascii="Arial" w:eastAsia="Calibri" w:hAnsi="Arial" w:cs="Arial"/>
        </w:rPr>
      </w:pPr>
    </w:p>
    <w:p w14:paraId="6803374A" w14:textId="4E2A3587" w:rsidR="00A30CDA" w:rsidRDefault="00A30CDA" w:rsidP="009F51F3">
      <w:pPr>
        <w:jc w:val="both"/>
        <w:rPr>
          <w:rFonts w:ascii="Arial" w:eastAsia="Calibri" w:hAnsi="Arial" w:cs="Arial"/>
          <w:b/>
        </w:rPr>
      </w:pPr>
    </w:p>
    <w:p w14:paraId="078ACE64" w14:textId="77777777" w:rsidR="00A30CDA" w:rsidRPr="009F51F3" w:rsidRDefault="00A30CDA" w:rsidP="00A30CDA">
      <w:pPr>
        <w:jc w:val="both"/>
        <w:rPr>
          <w:rFonts w:ascii="Arial" w:eastAsia="Calibri" w:hAnsi="Arial" w:cs="Arial"/>
        </w:rPr>
      </w:pPr>
    </w:p>
    <w:p w14:paraId="3FB91815" w14:textId="7152163D" w:rsidR="00D343DB" w:rsidRDefault="00AB351A" w:rsidP="00AB351A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u radu je sudjelovalo svih 5 članova, te je jednoglasno donesena </w:t>
      </w:r>
    </w:p>
    <w:p w14:paraId="752C0CC8" w14:textId="77777777" w:rsidR="00AB351A" w:rsidRDefault="00AB351A" w:rsidP="00AB351A">
      <w:pPr>
        <w:jc w:val="both"/>
        <w:rPr>
          <w:rFonts w:ascii="Arial" w:eastAsia="Calibri" w:hAnsi="Arial" w:cs="Arial"/>
        </w:rPr>
      </w:pPr>
    </w:p>
    <w:p w14:paraId="65D3E054" w14:textId="77777777" w:rsidR="00096F85" w:rsidRPr="009F51F3" w:rsidRDefault="00096F85" w:rsidP="009F51F3">
      <w:pPr>
        <w:jc w:val="both"/>
        <w:rPr>
          <w:rFonts w:ascii="Arial" w:eastAsia="Calibri" w:hAnsi="Arial" w:cs="Arial"/>
        </w:rPr>
      </w:pPr>
    </w:p>
    <w:tbl>
      <w:tblPr>
        <w:tblW w:w="961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5"/>
      </w:tblGrid>
      <w:tr w:rsidR="00AB351A" w14:paraId="300D868B" w14:textId="77777777" w:rsidTr="00AB351A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9615" w:type="dxa"/>
          </w:tcPr>
          <w:p w14:paraId="50F7087D" w14:textId="250186FF" w:rsidR="00AB351A" w:rsidRDefault="00AB351A" w:rsidP="00AB351A">
            <w:pPr>
              <w:ind w:left="217"/>
              <w:jc w:val="both"/>
              <w:rPr>
                <w:rFonts w:ascii="Arial" w:eastAsia="Calibri" w:hAnsi="Arial" w:cs="Arial"/>
                <w:b/>
              </w:rPr>
            </w:pPr>
            <w:r w:rsidRPr="009F51F3">
              <w:rPr>
                <w:rFonts w:ascii="Arial" w:eastAsia="Calibri" w:hAnsi="Arial" w:cs="Arial"/>
                <w:b/>
              </w:rPr>
              <w:t>Ad. 1.</w:t>
            </w:r>
            <w:r w:rsidRPr="00B50DF2">
              <w:t xml:space="preserve"> </w:t>
            </w:r>
            <w:r>
              <w:rPr>
                <w:rFonts w:ascii="Arial" w:eastAsia="Calibri" w:hAnsi="Arial" w:cs="Arial"/>
                <w:b/>
              </w:rPr>
              <w:t xml:space="preserve"> </w:t>
            </w:r>
            <w:r w:rsidRPr="00B50DF2">
              <w:rPr>
                <w:rFonts w:ascii="Arial" w:eastAsia="Calibri" w:hAnsi="Arial" w:cs="Arial"/>
                <w:b/>
              </w:rPr>
              <w:t xml:space="preserve">Prihvaćanje Odluke o izmjeni </w:t>
            </w:r>
            <w:r>
              <w:rPr>
                <w:rFonts w:ascii="Arial" w:eastAsia="Calibri" w:hAnsi="Arial" w:cs="Arial"/>
                <w:b/>
              </w:rPr>
              <w:t>O</w:t>
            </w:r>
            <w:r w:rsidRPr="00B50DF2">
              <w:rPr>
                <w:rFonts w:ascii="Arial" w:eastAsia="Calibri" w:hAnsi="Arial" w:cs="Arial"/>
                <w:b/>
              </w:rPr>
              <w:t>dluke o broju upisnih mjesta na pojedinom studiju Veleučilišta u Rijeci</w:t>
            </w:r>
            <w:r w:rsidRPr="009F51F3">
              <w:rPr>
                <w:rFonts w:ascii="Arial" w:eastAsia="Calibri" w:hAnsi="Arial" w:cs="Arial"/>
                <w:b/>
              </w:rPr>
              <w:t xml:space="preserve"> </w:t>
            </w:r>
          </w:p>
        </w:tc>
      </w:tr>
    </w:tbl>
    <w:p w14:paraId="7E1ACA2F" w14:textId="64CB74B2" w:rsidR="0072669E" w:rsidRDefault="0072669E" w:rsidP="00B50DF2">
      <w:pPr>
        <w:jc w:val="both"/>
        <w:rPr>
          <w:rFonts w:ascii="Arial" w:eastAsia="Calibri" w:hAnsi="Arial" w:cs="Arial"/>
          <w:b/>
        </w:rPr>
      </w:pPr>
    </w:p>
    <w:p w14:paraId="3FC2684F" w14:textId="77777777" w:rsidR="00B50DF2" w:rsidRPr="00B50DF2" w:rsidRDefault="00B50DF2" w:rsidP="00B50DF2">
      <w:pPr>
        <w:spacing w:after="120" w:line="276" w:lineRule="auto"/>
        <w:jc w:val="both"/>
        <w:rPr>
          <w:rFonts w:ascii="Arial" w:eastAsia="Calibri" w:hAnsi="Arial" w:cs="Arial"/>
          <w:b/>
          <w:color w:val="000000"/>
          <w:sz w:val="32"/>
          <w:szCs w:val="32"/>
          <w:lang w:eastAsia="en-US"/>
        </w:rPr>
      </w:pPr>
    </w:p>
    <w:p w14:paraId="20287EFC" w14:textId="16027186" w:rsidR="00B50DF2" w:rsidRPr="00B50DF2" w:rsidRDefault="00B50DF2" w:rsidP="00B50DF2">
      <w:pPr>
        <w:spacing w:after="120" w:line="276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 w:rsidRPr="00B50DF2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ODLUK</w:t>
      </w: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A</w:t>
      </w:r>
      <w:r w:rsidRPr="00B50DF2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 O IZMJENI ODLUKE O BROJU UPISNIH MJESTA </w:t>
      </w:r>
    </w:p>
    <w:p w14:paraId="4C9C4CAF" w14:textId="77777777" w:rsidR="00B50DF2" w:rsidRPr="00B50DF2" w:rsidRDefault="00B50DF2" w:rsidP="00B50DF2">
      <w:pPr>
        <w:spacing w:after="120" w:line="276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 w:rsidRPr="00B50DF2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NA POJEDINOM STUDIJU VELEUČILIŠTA U RIJECI</w:t>
      </w:r>
    </w:p>
    <w:p w14:paraId="2336A5D3" w14:textId="77777777" w:rsidR="00B50DF2" w:rsidRPr="00B50DF2" w:rsidRDefault="00B50DF2" w:rsidP="00B50DF2">
      <w:pPr>
        <w:spacing w:after="120" w:line="276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14:paraId="028457BD" w14:textId="77777777" w:rsidR="00B50DF2" w:rsidRPr="00B50DF2" w:rsidRDefault="00B50DF2" w:rsidP="00B50DF2">
      <w:pPr>
        <w:numPr>
          <w:ilvl w:val="0"/>
          <w:numId w:val="12"/>
        </w:numPr>
        <w:spacing w:after="160" w:line="25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0DF2">
        <w:rPr>
          <w:rFonts w:ascii="Arial" w:eastAsiaTheme="minorHAnsi" w:hAnsi="Arial" w:cs="Arial"/>
          <w:sz w:val="22"/>
          <w:szCs w:val="22"/>
          <w:lang w:eastAsia="en-US"/>
        </w:rPr>
        <w:t>U točki 1. Odluke o broju upisnih mjesta na pojedinom studiju Veleučilišta u Rijeci, KLASA:003-08/25-02/01, URBROJ:2170-57-01-25-13/JV od 1. travnja 2025. u tablici pod rednim brojem 12 mijenjaju se podaci na način da sada glase:</w:t>
      </w:r>
    </w:p>
    <w:p w14:paraId="2A269719" w14:textId="77777777" w:rsidR="00B50DF2" w:rsidRPr="00B50DF2" w:rsidRDefault="00B50DF2" w:rsidP="00B50DF2">
      <w:pPr>
        <w:ind w:left="7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Reetkatablice"/>
        <w:tblW w:w="0" w:type="auto"/>
        <w:tblInd w:w="421" w:type="dxa"/>
        <w:tblLook w:val="04A0" w:firstRow="1" w:lastRow="0" w:firstColumn="1" w:lastColumn="0" w:noHBand="0" w:noVBand="1"/>
      </w:tblPr>
      <w:tblGrid>
        <w:gridCol w:w="693"/>
        <w:gridCol w:w="2433"/>
        <w:gridCol w:w="1280"/>
        <w:gridCol w:w="1573"/>
        <w:gridCol w:w="1573"/>
        <w:gridCol w:w="1089"/>
      </w:tblGrid>
      <w:tr w:rsidR="00B50DF2" w:rsidRPr="00B50DF2" w14:paraId="0012AE5D" w14:textId="77777777" w:rsidTr="004035FF">
        <w:trPr>
          <w:trHeight w:val="925"/>
        </w:trPr>
        <w:tc>
          <w:tcPr>
            <w:tcW w:w="551" w:type="dxa"/>
          </w:tcPr>
          <w:p w14:paraId="257F5EB8" w14:textId="77777777" w:rsidR="00B50DF2" w:rsidRPr="00B50DF2" w:rsidRDefault="00B50DF2" w:rsidP="00B50DF2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22619203" w14:textId="77777777" w:rsidR="00B50DF2" w:rsidRPr="00B50DF2" w:rsidRDefault="00B50DF2" w:rsidP="00B50DF2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142B366A" w14:textId="77777777" w:rsidR="00B50DF2" w:rsidRPr="00B50DF2" w:rsidRDefault="00B50DF2" w:rsidP="00B50DF2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B50DF2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Red. br.</w:t>
            </w:r>
          </w:p>
        </w:tc>
        <w:tc>
          <w:tcPr>
            <w:tcW w:w="2524" w:type="dxa"/>
          </w:tcPr>
          <w:p w14:paraId="58D33242" w14:textId="77777777" w:rsidR="00B50DF2" w:rsidRPr="00B50DF2" w:rsidRDefault="00B50DF2" w:rsidP="00B50DF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393BFF32" w14:textId="77777777" w:rsidR="00B50DF2" w:rsidRPr="00B50DF2" w:rsidRDefault="00B50DF2" w:rsidP="00B50DF2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4DB9E63F" w14:textId="77777777" w:rsidR="00B50DF2" w:rsidRPr="00B50DF2" w:rsidRDefault="00B50DF2" w:rsidP="00B50DF2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B50DF2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Naziv studija</w:t>
            </w:r>
          </w:p>
        </w:tc>
        <w:tc>
          <w:tcPr>
            <w:tcW w:w="1280" w:type="dxa"/>
          </w:tcPr>
          <w:p w14:paraId="6FC2EADB" w14:textId="77777777" w:rsidR="00B50DF2" w:rsidRPr="00B50DF2" w:rsidRDefault="00B50DF2" w:rsidP="00B50DF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23B8C9F3" w14:textId="77777777" w:rsidR="00B50DF2" w:rsidRPr="00B50DF2" w:rsidRDefault="00B50DF2" w:rsidP="00B50DF2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B50DF2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Studenti u redovitom statusu</w:t>
            </w:r>
          </w:p>
        </w:tc>
        <w:tc>
          <w:tcPr>
            <w:tcW w:w="1573" w:type="dxa"/>
          </w:tcPr>
          <w:p w14:paraId="03282275" w14:textId="77777777" w:rsidR="00B50DF2" w:rsidRPr="00B50DF2" w:rsidRDefault="00B50DF2" w:rsidP="00B50DF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35BE984E" w14:textId="77777777" w:rsidR="00B50DF2" w:rsidRPr="00B50DF2" w:rsidRDefault="00B50DF2" w:rsidP="00B50DF2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B50DF2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Studenti u izvanrednom statusu</w:t>
            </w:r>
          </w:p>
        </w:tc>
        <w:tc>
          <w:tcPr>
            <w:tcW w:w="1573" w:type="dxa"/>
          </w:tcPr>
          <w:p w14:paraId="6BE5ABD9" w14:textId="77777777" w:rsidR="00B50DF2" w:rsidRPr="00B50DF2" w:rsidRDefault="00B50DF2" w:rsidP="00B50DF2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B50DF2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Strani državljani (studenti u izvanrednom statusu)</w:t>
            </w:r>
          </w:p>
        </w:tc>
        <w:tc>
          <w:tcPr>
            <w:tcW w:w="1094" w:type="dxa"/>
          </w:tcPr>
          <w:p w14:paraId="64FE878F" w14:textId="77777777" w:rsidR="00B50DF2" w:rsidRPr="00B50DF2" w:rsidRDefault="00B50DF2" w:rsidP="00B50DF2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13A3702A" w14:textId="77777777" w:rsidR="00B50DF2" w:rsidRPr="00B50DF2" w:rsidRDefault="00B50DF2" w:rsidP="00B50DF2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B50DF2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Ukupno</w:t>
            </w:r>
          </w:p>
        </w:tc>
      </w:tr>
      <w:tr w:rsidR="00B50DF2" w:rsidRPr="00B50DF2" w14:paraId="30C00B9B" w14:textId="77777777" w:rsidTr="004035FF">
        <w:tc>
          <w:tcPr>
            <w:tcW w:w="551" w:type="dxa"/>
          </w:tcPr>
          <w:p w14:paraId="67B7D49D" w14:textId="77777777" w:rsidR="00B50DF2" w:rsidRPr="00B50DF2" w:rsidRDefault="00B50DF2" w:rsidP="00B50DF2">
            <w:pPr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12647909" w14:textId="77777777" w:rsidR="00B50DF2" w:rsidRPr="00B50DF2" w:rsidRDefault="00B50DF2" w:rsidP="00B50DF2">
            <w:pPr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338401E5" w14:textId="77777777" w:rsidR="00B50DF2" w:rsidRPr="00B50DF2" w:rsidRDefault="00B50DF2" w:rsidP="00B50DF2">
            <w:pPr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50DF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2524" w:type="dxa"/>
          </w:tcPr>
          <w:p w14:paraId="6A498DCC" w14:textId="77777777" w:rsidR="00B50DF2" w:rsidRPr="00B50DF2" w:rsidRDefault="00B50DF2" w:rsidP="00B50DF2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50DF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Stručni diplomski studij Informacijske tehnologije u poslovnim sustavima</w:t>
            </w:r>
          </w:p>
        </w:tc>
        <w:tc>
          <w:tcPr>
            <w:tcW w:w="1280" w:type="dxa"/>
          </w:tcPr>
          <w:p w14:paraId="22D1C29F" w14:textId="77777777" w:rsidR="00B50DF2" w:rsidRPr="00B50DF2" w:rsidRDefault="00B50DF2" w:rsidP="00B50DF2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64241CBC" w14:textId="77777777" w:rsidR="00B50DF2" w:rsidRPr="00B50DF2" w:rsidRDefault="00B50DF2" w:rsidP="00B50DF2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586F435E" w14:textId="77777777" w:rsidR="00B50DF2" w:rsidRPr="00B50DF2" w:rsidRDefault="00B50DF2" w:rsidP="00B50DF2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50DF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573" w:type="dxa"/>
          </w:tcPr>
          <w:p w14:paraId="3F785CA4" w14:textId="77777777" w:rsidR="00B50DF2" w:rsidRPr="00B50DF2" w:rsidRDefault="00B50DF2" w:rsidP="00B50DF2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0786E436" w14:textId="77777777" w:rsidR="00B50DF2" w:rsidRPr="00B50DF2" w:rsidRDefault="00B50DF2" w:rsidP="00B50DF2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5CED9CEB" w14:textId="77777777" w:rsidR="00B50DF2" w:rsidRPr="00B50DF2" w:rsidRDefault="00B50DF2" w:rsidP="00B50DF2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50DF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573" w:type="dxa"/>
          </w:tcPr>
          <w:p w14:paraId="22A9D125" w14:textId="77777777" w:rsidR="00B50DF2" w:rsidRPr="00B50DF2" w:rsidRDefault="00B50DF2" w:rsidP="00B50DF2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67C92FE3" w14:textId="77777777" w:rsidR="00B50DF2" w:rsidRPr="00B50DF2" w:rsidRDefault="00B50DF2" w:rsidP="00B50DF2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2C3F0131" w14:textId="77777777" w:rsidR="00B50DF2" w:rsidRPr="00B50DF2" w:rsidRDefault="00B50DF2" w:rsidP="00B50DF2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50DF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94" w:type="dxa"/>
          </w:tcPr>
          <w:p w14:paraId="081D7398" w14:textId="77777777" w:rsidR="00B50DF2" w:rsidRPr="00B50DF2" w:rsidRDefault="00B50DF2" w:rsidP="00B50DF2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6CE849EF" w14:textId="77777777" w:rsidR="00B50DF2" w:rsidRPr="00B50DF2" w:rsidRDefault="00B50DF2" w:rsidP="00B50DF2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26694D1D" w14:textId="77777777" w:rsidR="00B50DF2" w:rsidRPr="00B50DF2" w:rsidRDefault="00B50DF2" w:rsidP="00B50DF2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50DF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72</w:t>
            </w:r>
          </w:p>
        </w:tc>
      </w:tr>
    </w:tbl>
    <w:p w14:paraId="528A0A61" w14:textId="77777777" w:rsidR="00B50DF2" w:rsidRPr="00B50DF2" w:rsidRDefault="00B50DF2" w:rsidP="00B50DF2">
      <w:pPr>
        <w:ind w:left="360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14BD199C" w14:textId="77777777" w:rsidR="00B50DF2" w:rsidRPr="00B50DF2" w:rsidRDefault="00B50DF2" w:rsidP="00B50DF2">
      <w:pPr>
        <w:ind w:left="360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358C3E81" w14:textId="77777777" w:rsidR="00B50DF2" w:rsidRPr="00B50DF2" w:rsidRDefault="00B50DF2" w:rsidP="00B50DF2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6046A39E" w14:textId="77777777" w:rsidR="00B50DF2" w:rsidRPr="00B50DF2" w:rsidRDefault="00B50DF2" w:rsidP="00B50DF2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Arial" w:eastAsia="Calibri" w:hAnsi="Arial" w:cs="Arial"/>
          <w:color w:val="000000"/>
        </w:rPr>
      </w:pPr>
      <w:r w:rsidRPr="00B50DF2">
        <w:rPr>
          <w:rFonts w:ascii="Arial" w:eastAsia="Calibri" w:hAnsi="Arial" w:cs="Arial"/>
          <w:color w:val="000000"/>
          <w:sz w:val="22"/>
          <w:szCs w:val="22"/>
          <w:lang w:eastAsia="en-US"/>
        </w:rPr>
        <w:t>Ova Odluka stupa na snagu danom donošenja.</w:t>
      </w:r>
    </w:p>
    <w:p w14:paraId="5F1CDBFD" w14:textId="3F67D82C" w:rsidR="001C164D" w:rsidRDefault="001C164D" w:rsidP="00096F85">
      <w:pPr>
        <w:jc w:val="both"/>
        <w:rPr>
          <w:rFonts w:ascii="Arial" w:eastAsia="Calibri" w:hAnsi="Arial" w:cs="Arial"/>
          <w:b/>
        </w:rPr>
      </w:pPr>
    </w:p>
    <w:p w14:paraId="4897B7FB" w14:textId="77777777" w:rsidR="00F8385F" w:rsidRPr="009F51F3" w:rsidRDefault="00F8385F" w:rsidP="009F51F3">
      <w:pPr>
        <w:jc w:val="both"/>
        <w:rPr>
          <w:rFonts w:ascii="Arial" w:eastAsia="Calibri" w:hAnsi="Arial" w:cs="Arial"/>
        </w:rPr>
      </w:pPr>
      <w:bookmarkStart w:id="0" w:name="_GoBack"/>
      <w:bookmarkEnd w:id="0"/>
    </w:p>
    <w:sectPr w:rsidR="00F8385F" w:rsidRPr="009F51F3" w:rsidSect="008B31A8">
      <w:headerReference w:type="default" r:id="rId8"/>
      <w:footerReference w:type="default" r:id="rId9"/>
      <w:pgSz w:w="11906" w:h="16838" w:code="9"/>
      <w:pgMar w:top="1417" w:right="1417" w:bottom="1417" w:left="1417" w:header="51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E8EC7" w14:textId="77777777" w:rsidR="00497E60" w:rsidRDefault="00497E60" w:rsidP="006F23C9">
      <w:r>
        <w:separator/>
      </w:r>
    </w:p>
  </w:endnote>
  <w:endnote w:type="continuationSeparator" w:id="0">
    <w:p w14:paraId="07E0A4B1" w14:textId="77777777" w:rsidR="00497E60" w:rsidRDefault="00497E60" w:rsidP="006F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57D28" w14:textId="4C162644" w:rsidR="006F23C9" w:rsidRDefault="006F23C9">
    <w:pPr>
      <w:pStyle w:val="Podno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C6E9B4" wp14:editId="3CC48850">
          <wp:simplePos x="0" y="0"/>
          <wp:positionH relativeFrom="margin">
            <wp:posOffset>-71755</wp:posOffset>
          </wp:positionH>
          <wp:positionV relativeFrom="paragraph">
            <wp:posOffset>54610</wp:posOffset>
          </wp:positionV>
          <wp:extent cx="5941695" cy="564515"/>
          <wp:effectExtent l="0" t="0" r="0" b="0"/>
          <wp:wrapThrough wrapText="bothSides">
            <wp:wrapPolygon edited="0">
              <wp:start x="2493" y="3645"/>
              <wp:lineTo x="2493" y="8747"/>
              <wp:lineTo x="4017" y="13849"/>
              <wp:lineTo x="5055" y="15307"/>
              <wp:lineTo x="17798" y="15307"/>
              <wp:lineTo x="18629" y="9476"/>
              <wp:lineTo x="18906" y="5831"/>
              <wp:lineTo x="18629" y="3645"/>
              <wp:lineTo x="2493" y="3645"/>
            </wp:wrapPolygon>
          </wp:wrapThrough>
          <wp:docPr id="58" name="Slika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69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90D60" w14:textId="77777777" w:rsidR="00497E60" w:rsidRDefault="00497E60" w:rsidP="006F23C9">
      <w:r>
        <w:separator/>
      </w:r>
    </w:p>
  </w:footnote>
  <w:footnote w:type="continuationSeparator" w:id="0">
    <w:p w14:paraId="5B9835D7" w14:textId="77777777" w:rsidR="00497E60" w:rsidRDefault="00497E60" w:rsidP="006F2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100A5" w14:textId="6EB26ED6" w:rsidR="006F23C9" w:rsidRDefault="00DC3BCE">
    <w:pPr>
      <w:pStyle w:val="Zaglavl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E52F9A2" wp14:editId="527D70DC">
          <wp:simplePos x="0" y="0"/>
          <wp:positionH relativeFrom="margin">
            <wp:posOffset>-561975</wp:posOffset>
          </wp:positionH>
          <wp:positionV relativeFrom="paragraph">
            <wp:posOffset>-374015</wp:posOffset>
          </wp:positionV>
          <wp:extent cx="6994525" cy="925830"/>
          <wp:effectExtent l="0" t="0" r="0" b="7620"/>
          <wp:wrapNone/>
          <wp:docPr id="57" name="Slika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4525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5E38B8" w14:textId="77777777" w:rsidR="006F23C9" w:rsidRDefault="006F23C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1B2C"/>
    <w:multiLevelType w:val="hybridMultilevel"/>
    <w:tmpl w:val="313ADC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7574D"/>
    <w:multiLevelType w:val="hybridMultilevel"/>
    <w:tmpl w:val="E4C033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00F77"/>
    <w:multiLevelType w:val="hybridMultilevel"/>
    <w:tmpl w:val="C7140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36272"/>
    <w:multiLevelType w:val="hybridMultilevel"/>
    <w:tmpl w:val="CFEE64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95D8A"/>
    <w:multiLevelType w:val="hybridMultilevel"/>
    <w:tmpl w:val="837807C6"/>
    <w:lvl w:ilvl="0" w:tplc="D3166C88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C909BD"/>
    <w:multiLevelType w:val="hybridMultilevel"/>
    <w:tmpl w:val="76122E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D2C3D"/>
    <w:multiLevelType w:val="hybridMultilevel"/>
    <w:tmpl w:val="03D2E0F6"/>
    <w:lvl w:ilvl="0" w:tplc="D3166C88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393B89"/>
    <w:multiLevelType w:val="hybridMultilevel"/>
    <w:tmpl w:val="77266B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821A0"/>
    <w:multiLevelType w:val="hybridMultilevel"/>
    <w:tmpl w:val="77266B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E66B5"/>
    <w:multiLevelType w:val="hybridMultilevel"/>
    <w:tmpl w:val="51021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20C52"/>
    <w:multiLevelType w:val="hybridMultilevel"/>
    <w:tmpl w:val="CCA8E5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27F51"/>
    <w:multiLevelType w:val="hybridMultilevel"/>
    <w:tmpl w:val="8402ABE0"/>
    <w:lvl w:ilvl="0" w:tplc="4B94E28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3425B2"/>
    <w:multiLevelType w:val="hybridMultilevel"/>
    <w:tmpl w:val="09DEFFA0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0"/>
  </w:num>
  <w:num w:numId="9">
    <w:abstractNumId w:val="5"/>
  </w:num>
  <w:num w:numId="10">
    <w:abstractNumId w:val="10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C9"/>
    <w:rsid w:val="00020993"/>
    <w:rsid w:val="00056A65"/>
    <w:rsid w:val="00083824"/>
    <w:rsid w:val="00096F85"/>
    <w:rsid w:val="000C34D8"/>
    <w:rsid w:val="000D3D48"/>
    <w:rsid w:val="0018706D"/>
    <w:rsid w:val="001C164D"/>
    <w:rsid w:val="001E4E39"/>
    <w:rsid w:val="001F39C6"/>
    <w:rsid w:val="00230C77"/>
    <w:rsid w:val="0026033F"/>
    <w:rsid w:val="00286BE5"/>
    <w:rsid w:val="002C7375"/>
    <w:rsid w:val="002C7F3C"/>
    <w:rsid w:val="002D1B25"/>
    <w:rsid w:val="002E2EAE"/>
    <w:rsid w:val="002E5ED2"/>
    <w:rsid w:val="002F4190"/>
    <w:rsid w:val="00301945"/>
    <w:rsid w:val="00340B9D"/>
    <w:rsid w:val="003513DC"/>
    <w:rsid w:val="003A0554"/>
    <w:rsid w:val="003C77A9"/>
    <w:rsid w:val="003E7DA0"/>
    <w:rsid w:val="003F64CD"/>
    <w:rsid w:val="00460FA4"/>
    <w:rsid w:val="00466D8E"/>
    <w:rsid w:val="004739E9"/>
    <w:rsid w:val="00474C4E"/>
    <w:rsid w:val="00497E60"/>
    <w:rsid w:val="004F5E51"/>
    <w:rsid w:val="00515DBE"/>
    <w:rsid w:val="00564B43"/>
    <w:rsid w:val="006011AD"/>
    <w:rsid w:val="00627FD6"/>
    <w:rsid w:val="006A36FB"/>
    <w:rsid w:val="006F23C9"/>
    <w:rsid w:val="0072669E"/>
    <w:rsid w:val="00727470"/>
    <w:rsid w:val="007509E9"/>
    <w:rsid w:val="007C54C6"/>
    <w:rsid w:val="00831558"/>
    <w:rsid w:val="00884BA7"/>
    <w:rsid w:val="00885DB5"/>
    <w:rsid w:val="0089298F"/>
    <w:rsid w:val="00895CB7"/>
    <w:rsid w:val="008B31A8"/>
    <w:rsid w:val="008C2793"/>
    <w:rsid w:val="009508F8"/>
    <w:rsid w:val="009E6AB0"/>
    <w:rsid w:val="009F51F3"/>
    <w:rsid w:val="009F6869"/>
    <w:rsid w:val="00A30CDA"/>
    <w:rsid w:val="00A852CB"/>
    <w:rsid w:val="00AB351A"/>
    <w:rsid w:val="00B3185B"/>
    <w:rsid w:val="00B50DF2"/>
    <w:rsid w:val="00BA3D66"/>
    <w:rsid w:val="00C1077E"/>
    <w:rsid w:val="00C1229A"/>
    <w:rsid w:val="00C161BB"/>
    <w:rsid w:val="00C7220C"/>
    <w:rsid w:val="00CB222D"/>
    <w:rsid w:val="00CB3F5D"/>
    <w:rsid w:val="00D343DB"/>
    <w:rsid w:val="00DA6BF7"/>
    <w:rsid w:val="00DC3BCE"/>
    <w:rsid w:val="00DD6448"/>
    <w:rsid w:val="00E64584"/>
    <w:rsid w:val="00E655B8"/>
    <w:rsid w:val="00E753CD"/>
    <w:rsid w:val="00F54374"/>
    <w:rsid w:val="00F67F7F"/>
    <w:rsid w:val="00F8385F"/>
    <w:rsid w:val="00F90917"/>
    <w:rsid w:val="00FA535E"/>
    <w:rsid w:val="00FD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861DE"/>
  <w15:chartTrackingRefBased/>
  <w15:docId w15:val="{A2A81A7F-99DD-43E7-80AA-147711BB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F23C9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23C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F23C9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23C9"/>
    <w:rPr>
      <w:lang w:val="hr-HR"/>
    </w:rPr>
  </w:style>
  <w:style w:type="table" w:styleId="Reetkatablice">
    <w:name w:val="Table Grid"/>
    <w:basedOn w:val="Obinatablica"/>
    <w:uiPriority w:val="39"/>
    <w:rsid w:val="00515DBE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43DB"/>
    <w:pPr>
      <w:overflowPunct w:val="0"/>
      <w:autoSpaceDE w:val="0"/>
      <w:autoSpaceDN w:val="0"/>
      <w:adjustRightInd w:val="0"/>
      <w:ind w:left="720"/>
      <w:contextualSpacing/>
    </w:pPr>
    <w:rPr>
      <w:szCs w:val="20"/>
      <w:lang w:val="en-GB"/>
    </w:rPr>
  </w:style>
  <w:style w:type="paragraph" w:customStyle="1" w:styleId="text-align-justify">
    <w:name w:val="text-align-justify"/>
    <w:basedOn w:val="Normal"/>
    <w:rsid w:val="00D343DB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6A36FB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4C766-04D0-4D68-9FDC-234A2B1D0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Divković</dc:creator>
  <cp:keywords/>
  <dc:description/>
  <cp:lastModifiedBy>Jasna Vlastelica</cp:lastModifiedBy>
  <cp:revision>63</cp:revision>
  <cp:lastPrinted>2025-10-03T10:08:00Z</cp:lastPrinted>
  <dcterms:created xsi:type="dcterms:W3CDTF">2024-01-16T11:27:00Z</dcterms:created>
  <dcterms:modified xsi:type="dcterms:W3CDTF">2025-12-16T13:42:00Z</dcterms:modified>
</cp:coreProperties>
</file>